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8-я Специализированная выставка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151356" y="719847"/>
            <wp:positionH relativeFrom="margin">
              <wp:align>right</wp:align>
            </wp:positionH>
            <wp:positionV relativeFrom="margin">
              <wp:align>top</wp:align>
            </wp:positionV>
            <wp:extent cx="1907027" cy="1789889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27" cy="178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"</w:t>
      </w:r>
      <w:proofErr w:type="spellStart"/>
      <w:r w:rsidRPr="005D1E25">
        <w:rPr>
          <w:rFonts w:ascii="Times New Roman" w:hAnsi="Times New Roman" w:cs="Times New Roman"/>
        </w:rPr>
        <w:t>Строй-ЭКСПО</w:t>
      </w:r>
      <w:proofErr w:type="spellEnd"/>
      <w:r w:rsidRPr="005D1E25">
        <w:rPr>
          <w:rFonts w:ascii="Times New Roman" w:hAnsi="Times New Roman" w:cs="Times New Roman"/>
        </w:rPr>
        <w:t>"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16-18 мая 2012г.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Дворец спорта профсоюзов, </w:t>
      </w:r>
      <w:proofErr w:type="gramStart"/>
      <w:r w:rsidRPr="005D1E25">
        <w:rPr>
          <w:rFonts w:ascii="Times New Roman" w:hAnsi="Times New Roman" w:cs="Times New Roman"/>
        </w:rPr>
        <w:t>г</w:t>
      </w:r>
      <w:proofErr w:type="gramEnd"/>
      <w:r w:rsidRPr="005D1E25">
        <w:rPr>
          <w:rFonts w:ascii="Times New Roman" w:hAnsi="Times New Roman" w:cs="Times New Roman"/>
        </w:rPr>
        <w:t>. Архангельск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ОРГАНИЗАТОРЫ: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Министерство строительства Архангельской области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Управление архитектуры и градостроительства мэрии города Архангельска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ООО «КАНТ» ПРИ ПОДДЕРЖКЕ АССОЦИАЦИИ СТРОИТЕЛЕЙ РОССИИ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РАЗДЕЛЫ ВЫСТАВКИ: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Строительство </w:t>
      </w:r>
    </w:p>
    <w:p w:rsidR="005D1E25" w:rsidRPr="004405FB" w:rsidRDefault="005D1E25" w:rsidP="004405F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Строительные и проектные организации. </w:t>
      </w:r>
    </w:p>
    <w:p w:rsidR="005D1E25" w:rsidRPr="004405FB" w:rsidRDefault="005D1E25" w:rsidP="004405F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Строительные и отделочные материалы. </w:t>
      </w:r>
    </w:p>
    <w:p w:rsidR="005D1E25" w:rsidRPr="004405FB" w:rsidRDefault="005D1E25" w:rsidP="004405F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Спецодежда. </w:t>
      </w:r>
    </w:p>
    <w:p w:rsidR="005D1E25" w:rsidRPr="004405FB" w:rsidRDefault="005D1E25" w:rsidP="004405F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Деревянное домостроение </w:t>
      </w:r>
    </w:p>
    <w:p w:rsidR="005D1E25" w:rsidRPr="004405FB" w:rsidRDefault="005D1E25" w:rsidP="004405F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Оборудование, машины и механизмы. </w:t>
      </w:r>
    </w:p>
    <w:p w:rsidR="005D1E25" w:rsidRPr="004405FB" w:rsidRDefault="005D1E25" w:rsidP="004405F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Программное обеспечение.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Энергосбережение, отопление, вентиляция </w:t>
      </w:r>
    </w:p>
    <w:p w:rsidR="005D1E25" w:rsidRPr="004405FB" w:rsidRDefault="005D1E25" w:rsidP="004405F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Недвижимость </w:t>
      </w:r>
    </w:p>
    <w:p w:rsidR="005D1E25" w:rsidRPr="004405FB" w:rsidRDefault="005D1E25" w:rsidP="004405F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Агентства недвижимости </w:t>
      </w:r>
    </w:p>
    <w:p w:rsidR="005D1E25" w:rsidRPr="004405FB" w:rsidRDefault="005D1E25" w:rsidP="004405F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Банковские, страховые, кредитные, инвестиционные услуги.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Архитектура и дизайн </w:t>
      </w:r>
    </w:p>
    <w:p w:rsidR="005D1E25" w:rsidRPr="004405FB" w:rsidRDefault="005D1E25" w:rsidP="004405F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Ландшафтное строительство. </w:t>
      </w:r>
    </w:p>
    <w:p w:rsidR="005D1E25" w:rsidRPr="004405FB" w:rsidRDefault="005D1E25" w:rsidP="004405F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405FB">
        <w:rPr>
          <w:rFonts w:ascii="Times New Roman" w:hAnsi="Times New Roman" w:cs="Times New Roman"/>
        </w:rPr>
        <w:t xml:space="preserve">Малые архитектурные формы: детские площадки, скамейки, фонари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Окна, двери и кровля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УСЛОВИЯ УЧАСТИЯ: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Предприятие, желающее принять участие в выставке, направляет в адрес Организатора заявку договор до 30 апреля 2012г., после чего оно регистрируется в качестве Экспонента. Заявки, поступившие после 30 апреля 2012 г., рассматриваются только при наличии свободных площадей.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ЗАЯВКИ НА УЧАСТИЕ В ВЫСТАВКЕ ПОДАЮТСЯ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ООО "КАНТ"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г. Архангельск, пр. Троицкий, 52, офис 920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тел/факс: (8182) 65-36-38, 65-50-26, 65-47-83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</w:t>
      </w:r>
      <w:proofErr w:type="spellStart"/>
      <w:r w:rsidRPr="005D1E25">
        <w:rPr>
          <w:rFonts w:ascii="Times New Roman" w:hAnsi="Times New Roman" w:cs="Times New Roman"/>
        </w:rPr>
        <w:t>E-mail</w:t>
      </w:r>
      <w:proofErr w:type="spellEnd"/>
      <w:r w:rsidRPr="005D1E25">
        <w:rPr>
          <w:rFonts w:ascii="Times New Roman" w:hAnsi="Times New Roman" w:cs="Times New Roman"/>
        </w:rPr>
        <w:t>: kant@atknet.ru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http:www.arhtpp.ru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Контактное лицо: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Онегина Ирина Николаевна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СТОИМОСТЬ УЧАСТИЯ включает в себя: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РЕГИСТРАЦИОННЫЙ СБОР – 5 000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Включает в себя размещение информации в официальном каталоге выставки (до 300 печатных знаков) и направляется организатору не позднее 25 апреля 2012 г. , 1 экземпляр каталога, аккредитацию двух представителей Экспонента, общую рекламу выставки.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ОБОРУДОВАННАЯ ПЛОЩАДЬ: 1 кв</w:t>
      </w:r>
      <w:proofErr w:type="gramStart"/>
      <w:r w:rsidRPr="005D1E25">
        <w:rPr>
          <w:rFonts w:ascii="Times New Roman" w:hAnsi="Times New Roman" w:cs="Times New Roman"/>
        </w:rPr>
        <w:t>.м</w:t>
      </w:r>
      <w:proofErr w:type="gramEnd"/>
      <w:r w:rsidRPr="005D1E25">
        <w:rPr>
          <w:rFonts w:ascii="Times New Roman" w:hAnsi="Times New Roman" w:cs="Times New Roman"/>
        </w:rPr>
        <w:t xml:space="preserve"> – 3 800 руб.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Минимальная арендуемая площадь – 4 кв. м включает в себя стандартный выставочный модуль, собранный из стеновых панелей белого цвета, ковровое покрытие, стол и 2 стула, фриз с надписью </w:t>
      </w:r>
      <w:r w:rsidRPr="005D1E25">
        <w:rPr>
          <w:rFonts w:ascii="Times New Roman" w:hAnsi="Times New Roman" w:cs="Times New Roman"/>
        </w:rPr>
        <w:lastRenderedPageBreak/>
        <w:t xml:space="preserve">(до 12 знаков), общее освещение, электропитание (1 розетка 220V/10A, 0,3 кВт), уборка помещений общего пользования, гардероб. Возможно дополнительное оснащение и перепланировка выставочного стенда за дополнительную оплату. При аренде более 10 кв.м. оборудованной площади предоставляется СКИДКА 10 %.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При аренде открытого стенда – НАЦЕНКА 10 %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НЕОБОРУДОВАННАЯ ПЛОЩАДЬ: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1 кв</w:t>
      </w:r>
      <w:proofErr w:type="gramStart"/>
      <w:r w:rsidRPr="005D1E25">
        <w:rPr>
          <w:rFonts w:ascii="Times New Roman" w:hAnsi="Times New Roman" w:cs="Times New Roman"/>
        </w:rPr>
        <w:t>.м</w:t>
      </w:r>
      <w:proofErr w:type="gramEnd"/>
      <w:r w:rsidRPr="005D1E25">
        <w:rPr>
          <w:rFonts w:ascii="Times New Roman" w:hAnsi="Times New Roman" w:cs="Times New Roman"/>
        </w:rPr>
        <w:t xml:space="preserve"> – 2 800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Минимальная арендуемая площадь – 4 кв. м включает в себя ковровое покрытие, общее освещение, уборка помещений общего пользования, гардероб.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РАБОЧЕЕ МЕСТО В ЗАЛЕ – 5 000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Включает в себя стол и 2 стула, общее освещение, уборка помещений общего пользования, гардероб.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ЗАОЧНОЕ УЧАСТИЕ – 5000 руб. 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В стоимость входит: информация в каталоге о фирме, размещение предоставленных экспонентом материалов на стенде информации.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НЕОБОРУДОВАННАЯ ПЛОЩАДЬ (на улице перед Дворцом спорта</w:t>
      </w:r>
      <w:proofErr w:type="gramStart"/>
      <w:r w:rsidRPr="005D1E25">
        <w:rPr>
          <w:rFonts w:ascii="Times New Roman" w:hAnsi="Times New Roman" w:cs="Times New Roman"/>
        </w:rPr>
        <w:t xml:space="preserve"> )</w:t>
      </w:r>
      <w:proofErr w:type="gramEnd"/>
      <w:r w:rsidRPr="005D1E25">
        <w:rPr>
          <w:rFonts w:ascii="Times New Roman" w:hAnsi="Times New Roman" w:cs="Times New Roman"/>
        </w:rPr>
        <w:t xml:space="preserve"> 1 кв. м – 800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РАЗМЕЩЕНИЕ НАРУЖНОЙ РЕКЛАМЫ НА ВЫСТАВКЕ: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(по согласованию с организаторами) 1 кв. м – 1000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РАЗМЕЩЕНИЕ РЕКЛАМЫ В КАТАЛОГЕ ВЫСТАВКИ: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ОБЛОЖКА (</w:t>
      </w:r>
      <w:proofErr w:type="spellStart"/>
      <w:r w:rsidRPr="005D1E25">
        <w:rPr>
          <w:rFonts w:ascii="Times New Roman" w:hAnsi="Times New Roman" w:cs="Times New Roman"/>
        </w:rPr>
        <w:t>полноцвет</w:t>
      </w:r>
      <w:proofErr w:type="spellEnd"/>
      <w:r w:rsidRPr="005D1E25">
        <w:rPr>
          <w:rFonts w:ascii="Times New Roman" w:hAnsi="Times New Roman" w:cs="Times New Roman"/>
        </w:rPr>
        <w:t>):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2 стр. 158мм (ширина) </w:t>
      </w:r>
      <w:proofErr w:type="spellStart"/>
      <w:r w:rsidRPr="005D1E25">
        <w:rPr>
          <w:rFonts w:ascii="Times New Roman" w:hAnsi="Times New Roman" w:cs="Times New Roman"/>
        </w:rPr>
        <w:t>х</w:t>
      </w:r>
      <w:proofErr w:type="spellEnd"/>
      <w:r w:rsidRPr="005D1E25">
        <w:rPr>
          <w:rFonts w:ascii="Times New Roman" w:hAnsi="Times New Roman" w:cs="Times New Roman"/>
        </w:rPr>
        <w:t xml:space="preserve"> 220мм (высота) – 14 000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3 стр. 158мм (</w:t>
      </w:r>
      <w:proofErr w:type="spellStart"/>
      <w:r w:rsidRPr="005D1E25">
        <w:rPr>
          <w:rFonts w:ascii="Times New Roman" w:hAnsi="Times New Roman" w:cs="Times New Roman"/>
        </w:rPr>
        <w:t>ш</w:t>
      </w:r>
      <w:proofErr w:type="spellEnd"/>
      <w:r w:rsidRPr="005D1E25">
        <w:rPr>
          <w:rFonts w:ascii="Times New Roman" w:hAnsi="Times New Roman" w:cs="Times New Roman"/>
        </w:rPr>
        <w:t xml:space="preserve">.) </w:t>
      </w:r>
      <w:proofErr w:type="spellStart"/>
      <w:r w:rsidRPr="005D1E25">
        <w:rPr>
          <w:rFonts w:ascii="Times New Roman" w:hAnsi="Times New Roman" w:cs="Times New Roman"/>
        </w:rPr>
        <w:t>х</w:t>
      </w:r>
      <w:proofErr w:type="spellEnd"/>
      <w:r w:rsidRPr="005D1E25">
        <w:rPr>
          <w:rFonts w:ascii="Times New Roman" w:hAnsi="Times New Roman" w:cs="Times New Roman"/>
        </w:rPr>
        <w:t xml:space="preserve"> 220мм (в.) – 10 000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4 стр. 158мм (</w:t>
      </w:r>
      <w:proofErr w:type="spellStart"/>
      <w:r w:rsidRPr="005D1E25">
        <w:rPr>
          <w:rFonts w:ascii="Times New Roman" w:hAnsi="Times New Roman" w:cs="Times New Roman"/>
        </w:rPr>
        <w:t>ш</w:t>
      </w:r>
      <w:proofErr w:type="spellEnd"/>
      <w:r w:rsidRPr="005D1E25">
        <w:rPr>
          <w:rFonts w:ascii="Times New Roman" w:hAnsi="Times New Roman" w:cs="Times New Roman"/>
        </w:rPr>
        <w:t xml:space="preserve">.) </w:t>
      </w:r>
      <w:proofErr w:type="spellStart"/>
      <w:r w:rsidRPr="005D1E25">
        <w:rPr>
          <w:rFonts w:ascii="Times New Roman" w:hAnsi="Times New Roman" w:cs="Times New Roman"/>
        </w:rPr>
        <w:t>х</w:t>
      </w:r>
      <w:proofErr w:type="spellEnd"/>
      <w:r w:rsidRPr="005D1E25">
        <w:rPr>
          <w:rFonts w:ascii="Times New Roman" w:hAnsi="Times New Roman" w:cs="Times New Roman"/>
        </w:rPr>
        <w:t xml:space="preserve"> 220мм (в.) – 15 000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(поля не менее 10 мм со всех сторон, свободные от графики и текста)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>1 страница в каталоге (</w:t>
      </w:r>
      <w:proofErr w:type="spellStart"/>
      <w:r w:rsidRPr="005D1E25">
        <w:rPr>
          <w:rFonts w:ascii="Times New Roman" w:hAnsi="Times New Roman" w:cs="Times New Roman"/>
        </w:rPr>
        <w:t>полноцвет</w:t>
      </w:r>
      <w:proofErr w:type="spellEnd"/>
      <w:r w:rsidRPr="005D1E25">
        <w:rPr>
          <w:rFonts w:ascii="Times New Roman" w:hAnsi="Times New Roman" w:cs="Times New Roman"/>
        </w:rPr>
        <w:t>)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127 мм (ширина) </w:t>
      </w:r>
      <w:proofErr w:type="spellStart"/>
      <w:r w:rsidRPr="005D1E25">
        <w:rPr>
          <w:rFonts w:ascii="Times New Roman" w:hAnsi="Times New Roman" w:cs="Times New Roman"/>
        </w:rPr>
        <w:t>х</w:t>
      </w:r>
      <w:proofErr w:type="spellEnd"/>
      <w:r w:rsidRPr="005D1E25">
        <w:rPr>
          <w:rFonts w:ascii="Times New Roman" w:hAnsi="Times New Roman" w:cs="Times New Roman"/>
        </w:rPr>
        <w:t xml:space="preserve"> 190 мм (высота) – 8 000 руб.</w:t>
      </w:r>
    </w:p>
    <w:p w:rsidR="005D1E25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1 страница в каталоге (одноцвет) </w:t>
      </w:r>
    </w:p>
    <w:p w:rsidR="002C6F32" w:rsidRPr="005D1E25" w:rsidRDefault="005D1E25" w:rsidP="005D1E25">
      <w:pPr>
        <w:spacing w:after="0" w:line="240" w:lineRule="auto"/>
        <w:rPr>
          <w:rFonts w:ascii="Times New Roman" w:hAnsi="Times New Roman" w:cs="Times New Roman"/>
        </w:rPr>
      </w:pPr>
      <w:r w:rsidRPr="005D1E25">
        <w:rPr>
          <w:rFonts w:ascii="Times New Roman" w:hAnsi="Times New Roman" w:cs="Times New Roman"/>
        </w:rPr>
        <w:t xml:space="preserve"> 130 мм (ширина) </w:t>
      </w:r>
      <w:proofErr w:type="spellStart"/>
      <w:r w:rsidRPr="005D1E25">
        <w:rPr>
          <w:rFonts w:ascii="Times New Roman" w:hAnsi="Times New Roman" w:cs="Times New Roman"/>
        </w:rPr>
        <w:t>х</w:t>
      </w:r>
      <w:proofErr w:type="spellEnd"/>
      <w:r w:rsidRPr="005D1E25">
        <w:rPr>
          <w:rFonts w:ascii="Times New Roman" w:hAnsi="Times New Roman" w:cs="Times New Roman"/>
        </w:rPr>
        <w:t xml:space="preserve"> 190 мм (высота) – 6 000 руб.</w:t>
      </w:r>
    </w:p>
    <w:sectPr w:rsidR="002C6F32" w:rsidRPr="005D1E25" w:rsidSect="002C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AE7"/>
    <w:multiLevelType w:val="hybridMultilevel"/>
    <w:tmpl w:val="4A2E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631AD"/>
    <w:multiLevelType w:val="hybridMultilevel"/>
    <w:tmpl w:val="FB16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6C081B"/>
    <w:multiLevelType w:val="hybridMultilevel"/>
    <w:tmpl w:val="2B361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D1E25"/>
    <w:rsid w:val="002C6F32"/>
    <w:rsid w:val="004405FB"/>
    <w:rsid w:val="005D1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E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0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Голосова</dc:creator>
  <cp:lastModifiedBy>Голосова</cp:lastModifiedBy>
  <cp:revision>2</cp:revision>
  <dcterms:created xsi:type="dcterms:W3CDTF">2012-04-17T05:08:00Z</dcterms:created>
  <dcterms:modified xsi:type="dcterms:W3CDTF">2012-04-17T05:10:00Z</dcterms:modified>
</cp:coreProperties>
</file>