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F58A2">
      <w:pPr>
        <w:spacing w:after="1" w:line="200" w:lineRule="atLeas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</w:rPr>
        <w:t xml:space="preserve">Документ предоставлен </w:t>
      </w:r>
      <w:r>
        <w:fldChar w:fldCharType="begin"/>
      </w:r>
      <w:r>
        <w:instrText xml:space="preserve"> HYPERLINK "https://www.consultant.ru"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0"/>
        </w:rPr>
        <w:t>КонсультантПлюс</w:t>
      </w:r>
      <w:r>
        <w:rPr>
          <w:rFonts w:ascii="Times New Roman" w:hAnsi="Times New Roman" w:cs="Times New Roman"/>
          <w:color w:val="0000FF"/>
          <w:sz w:val="20"/>
        </w:rPr>
        <w:fldChar w:fldCharType="end"/>
      </w:r>
      <w:r>
        <w:rPr>
          <w:rFonts w:ascii="Times New Roman" w:hAnsi="Times New Roman" w:cs="Times New Roman"/>
          <w:sz w:val="20"/>
        </w:rPr>
        <w:br w:type="textWrapping"/>
      </w:r>
    </w:p>
    <w:p w14:paraId="45B7FD57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</w:p>
    <w:p w14:paraId="3E7EDF2D">
      <w:pPr>
        <w:spacing w:after="1"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ПРАВИТЕЛЬСТВО РОССИЙСКОЙ ФЕДЕРАЦИИ</w:t>
      </w:r>
    </w:p>
    <w:p w14:paraId="2444A2C2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14:paraId="7824A50B">
      <w:pPr>
        <w:spacing w:after="1"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30DC9C85">
      <w:pPr>
        <w:spacing w:after="1"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 10 августа 2026 г. N 990</w:t>
      </w:r>
    </w:p>
    <w:p w14:paraId="1A6D682B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14:paraId="724208E4">
      <w:pPr>
        <w:spacing w:after="1"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 ВНЕСЕНИИ ИЗМЕНЕНИЯ</w:t>
      </w:r>
    </w:p>
    <w:p w14:paraId="6A5C19C6">
      <w:pPr>
        <w:spacing w:after="1"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ПОСТАНОВЛЕНИЕ ПРАВИТЕЛЬСТВА РОССИЙСКОЙ ФЕДЕРАЦИИ</w:t>
      </w:r>
    </w:p>
    <w:p w14:paraId="6A55A003">
      <w:pPr>
        <w:spacing w:after="1"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 1 ИЮЛЯ 2016 Г. N 615</w:t>
      </w:r>
    </w:p>
    <w:p w14:paraId="71E8802F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14:paraId="7F8A76E4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Правительство Российской Федерации постановляет:</w:t>
      </w:r>
    </w:p>
    <w:p w14:paraId="7E0017B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Дополнить </w:t>
      </w:r>
      <w:r>
        <w:fldChar w:fldCharType="begin"/>
      </w:r>
      <w:r>
        <w:instrText xml:space="preserve"> HYPERLINK "https://login.consultant.ru/link/?req=doc&amp;base=LAW&amp;n=528731&amp;dst=100012" \h </w:instrText>
      </w:r>
      <w:r>
        <w:fldChar w:fldCharType="separate"/>
      </w:r>
      <w:r>
        <w:rPr>
          <w:rFonts w:ascii="Times New Roman" w:hAnsi="Times New Roman" w:cs="Times New Roman"/>
          <w:color w:val="0000FF"/>
        </w:rPr>
        <w:t>Положение</w:t>
      </w:r>
      <w:r>
        <w:rPr>
          <w:rFonts w:ascii="Times New Roman" w:hAnsi="Times New Roman" w:cs="Times New Roman"/>
          <w:color w:val="0000FF"/>
        </w:rPr>
        <w:fldChar w:fldCharType="end"/>
      </w:r>
      <w:r>
        <w:rPr>
          <w:rFonts w:ascii="Times New Roman" w:hAnsi="Times New Roman" w:cs="Times New Roman"/>
        </w:rPr>
        <w:t xml:space="preserve">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г.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оборудования)" (Собрание законодательства Российской Федерации, 2016, N 28, ст. 4740; 2024, N 1, ст. 238), пунктом 222(2) следующего содержания:</w:t>
      </w:r>
    </w:p>
    <w:p w14:paraId="649AB04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"222(2). До 1 декабря 2026 г. в рамках срока исполнения договора о проведении капитального ремонта допускается по соглашению сторон изменение цены заключенного до 1 января 2026 г. договора о проведении капитального ремонта в пределах увеличения с 1 января 2026 г. в соответствии с законодательством Российской Федерации налоговой ставки налога на добавленную стоимость в отношении работ, услуг, приемка которых осуществляется после 1 января 2026 г., если увеличенный с 1 января 2026 г. в соответствии с законодательством Российской Федерации размер налоговой ставки налога на добавленную стоимость не предусмотрен условиями договора о проведении капитального ремонта на дату его заключения. Стоимость каждого из видов услуг и (или) работ по договору о проведении капитального ремонта не может превышать определяемый нормативным правовым актом субъекта Российской Федерации размер предельной стоимости услуг и (или) работ по капитальному ремонту общего имущества в многоквартирном доме, которая может оплачиваться региональным оператором за счет средств фонда капитального ремонта общего имущества в многоквартирном доме, сформированного исходя из минимального размера взноса на капитальный ремонт общего имущества в многоквартирном доме.".</w:t>
      </w:r>
    </w:p>
    <w:p w14:paraId="1D6A7EAC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14:paraId="198A5A43">
      <w:pPr>
        <w:spacing w:after="1" w:line="2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Правительства</w:t>
      </w:r>
    </w:p>
    <w:p w14:paraId="6BB584A5">
      <w:pPr>
        <w:spacing w:after="1" w:line="2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</w:t>
      </w:r>
    </w:p>
    <w:p w14:paraId="2DAE92A5">
      <w:pPr>
        <w:spacing w:after="1" w:line="2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М.МИШУСТИН</w:t>
      </w:r>
    </w:p>
    <w:p w14:paraId="1D3CA294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A35CB0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14:paraId="3CBB8FE8">
      <w:pPr>
        <w:pBdr>
          <w:bottom w:val="single" w:color="auto" w:sz="6" w:space="0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485832A7"/>
    <w:sectPr>
      <w:pgSz w:w="11906" w:h="16838"/>
      <w:pgMar w:top="1440" w:right="566" w:bottom="1440" w:left="113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23"/>
    <w:rsid w:val="00125C23"/>
    <w:rsid w:val="0024350D"/>
    <w:rsid w:val="00526F65"/>
    <w:rsid w:val="6324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3504</Characters>
  <Lines>30</Lines>
  <Paragraphs>8</Paragraphs>
  <TotalTime>3</TotalTime>
  <ScaleCrop>false</ScaleCrop>
  <LinksUpToDate>false</LinksUpToDate>
  <CharactersWithSpaces>3992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2026-08-20T09:02:00Z</dcterms:created>
  <dc:creator>Лариса Анатольевна Катышева</dc:creator>
  <cp:lastModifiedBy>WPS_1777534052</cp:lastModifiedBy>
  <dcterms:modified xsi:type="dcterms:W3CDTF">2026-08-20T09:17:10Z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eyJoZGlkIjoiZTkzNDJjMzE2Mzg5Y2Y3YzdhOWFhZGNlZGI1OTZkYmEiLCJ1c2VySWQiOiI4MjQ2MzQ5MjA5NTIifQ==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1956A88A62904823A3C635C000C952D8_12</vt:lpwstr>
  </property>
</Properties>
</file>